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3-26-118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olz- und Faserzementfassde I 3. BA Sanierung und Erweiterung der Musikschule Tübing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LB016 Zimmerer- und Holzbauarbeiten / LB038 vorgehängte hinterlüftete Fassaden
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